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E31063" w14:textId="79F2328B" w:rsidR="00C46D0C" w:rsidRDefault="00C46D0C">
      <w:pPr>
        <w:rPr>
          <w:rFonts w:ascii="Rubik" w:hAnsi="Rubik" w:cs="Rubik"/>
        </w:rPr>
      </w:pPr>
      <w:r>
        <w:rPr>
          <w:noProof/>
        </w:rPr>
        <w:drawing>
          <wp:anchor distT="0" distB="0" distL="114300" distR="114300" simplePos="0" relativeHeight="251658240" behindDoc="0" locked="0" layoutInCell="1" allowOverlap="1" wp14:anchorId="158A24DD" wp14:editId="1B043AEF">
            <wp:simplePos x="0" y="0"/>
            <wp:positionH relativeFrom="column">
              <wp:posOffset>-118745</wp:posOffset>
            </wp:positionH>
            <wp:positionV relativeFrom="paragraph">
              <wp:posOffset>40640</wp:posOffset>
            </wp:positionV>
            <wp:extent cx="1162050" cy="1162050"/>
            <wp:effectExtent l="0" t="0" r="0" b="0"/>
            <wp:wrapThrough wrapText="bothSides">
              <wp:wrapPolygon edited="0">
                <wp:start x="0" y="0"/>
                <wp:lineTo x="0" y="21246"/>
                <wp:lineTo x="21246" y="21246"/>
                <wp:lineTo x="21246" y="0"/>
                <wp:lineTo x="0" y="0"/>
              </wp:wrapPolygon>
            </wp:wrapThrough>
            <wp:docPr id="2" name="Afbeelding 1" descr="Afbeelding met logo, Graphics, Lettertype, ontwerp&#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fbeelding met logo, Graphics, Lettertype, ontwerp&#10;&#10;Automatisch gegenereerde beschrijvi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62050" cy="11620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A7468B7" w14:textId="0AC63EC2" w:rsidR="00C46D0C" w:rsidRDefault="00C46D0C">
      <w:pPr>
        <w:rPr>
          <w:rFonts w:ascii="Rubik" w:hAnsi="Rubik" w:cs="Rubik"/>
        </w:rPr>
      </w:pPr>
    </w:p>
    <w:p w14:paraId="6E4B869E" w14:textId="6D5B768D" w:rsidR="0005684E" w:rsidRDefault="0005684E">
      <w:pPr>
        <w:rPr>
          <w:rFonts w:ascii="Rubik" w:hAnsi="Rubik" w:cs="Rubik"/>
        </w:rPr>
      </w:pPr>
      <w:r>
        <w:rPr>
          <w:rFonts w:ascii="Rubik" w:hAnsi="Rubik" w:cs="Rubik"/>
        </w:rPr>
        <w:t xml:space="preserve">PERSBERICHT – BRUSSEL </w:t>
      </w:r>
      <w:r w:rsidR="00B503A0">
        <w:rPr>
          <w:rFonts w:ascii="Rubik" w:hAnsi="Rubik" w:cs="Rubik"/>
        </w:rPr>
        <w:t>23</w:t>
      </w:r>
      <w:r>
        <w:rPr>
          <w:rFonts w:ascii="Rubik" w:hAnsi="Rubik" w:cs="Rubik"/>
        </w:rPr>
        <w:t>/1</w:t>
      </w:r>
      <w:r w:rsidR="00321418">
        <w:rPr>
          <w:rFonts w:ascii="Rubik" w:hAnsi="Rubik" w:cs="Rubik"/>
        </w:rPr>
        <w:t>1</w:t>
      </w:r>
      <w:r>
        <w:rPr>
          <w:rFonts w:ascii="Rubik" w:hAnsi="Rubik" w:cs="Rubik"/>
        </w:rPr>
        <w:t>/2025</w:t>
      </w:r>
    </w:p>
    <w:p w14:paraId="3B459863" w14:textId="77777777" w:rsidR="0005684E" w:rsidRDefault="0005684E">
      <w:pPr>
        <w:rPr>
          <w:rFonts w:ascii="Rubik" w:hAnsi="Rubik" w:cs="Rubik"/>
        </w:rPr>
      </w:pPr>
    </w:p>
    <w:p w14:paraId="0E5140A0" w14:textId="77777777" w:rsidR="00993933" w:rsidRDefault="00993933">
      <w:pPr>
        <w:rPr>
          <w:rFonts w:ascii="Rubik" w:hAnsi="Rubik" w:cs="Rubik"/>
          <w:b/>
          <w:bCs/>
        </w:rPr>
      </w:pPr>
    </w:p>
    <w:p w14:paraId="3B67E913" w14:textId="110D28DE" w:rsidR="003C08E2" w:rsidRPr="00993933" w:rsidRDefault="000F7173">
      <w:pPr>
        <w:rPr>
          <w:rFonts w:ascii="Rubik" w:hAnsi="Rubik" w:cs="Rubik"/>
          <w:b/>
          <w:bCs/>
          <w:sz w:val="36"/>
          <w:szCs w:val="36"/>
        </w:rPr>
      </w:pPr>
      <w:r>
        <w:rPr>
          <w:rFonts w:ascii="Rubik" w:hAnsi="Rubik" w:cs="Rubik"/>
          <w:b/>
          <w:bCs/>
          <w:sz w:val="36"/>
          <w:szCs w:val="36"/>
        </w:rPr>
        <w:t xml:space="preserve">Geen cash uitbetaling meer aan huis voor </w:t>
      </w:r>
      <w:r w:rsidR="00B91699">
        <w:rPr>
          <w:rFonts w:ascii="Rubik" w:hAnsi="Rubik" w:cs="Rubik"/>
          <w:b/>
          <w:bCs/>
          <w:sz w:val="36"/>
          <w:szCs w:val="36"/>
        </w:rPr>
        <w:t xml:space="preserve">3.000 </w:t>
      </w:r>
      <w:r>
        <w:rPr>
          <w:rFonts w:ascii="Rubik" w:hAnsi="Rubik" w:cs="Rubik"/>
          <w:b/>
          <w:bCs/>
          <w:sz w:val="36"/>
          <w:szCs w:val="36"/>
        </w:rPr>
        <w:t>gepensioneerden in kwetsbare positie</w:t>
      </w:r>
    </w:p>
    <w:p w14:paraId="127E27D3" w14:textId="151FE50E" w:rsidR="00321418" w:rsidRPr="00321418" w:rsidRDefault="00321418" w:rsidP="00321418">
      <w:pPr>
        <w:pStyle w:val="paragraph"/>
        <w:spacing w:after="0"/>
        <w:textAlignment w:val="baseline"/>
        <w:rPr>
          <w:rFonts w:ascii="Rubik" w:eastAsiaTheme="majorEastAsia" w:hAnsi="Rubik" w:cs="Rubik"/>
        </w:rPr>
      </w:pPr>
      <w:r w:rsidRPr="00321418">
        <w:rPr>
          <w:rFonts w:ascii="Rubik" w:eastAsiaTheme="majorEastAsia" w:hAnsi="Rubik" w:cs="Rubik"/>
        </w:rPr>
        <w:t>Op 1 januari 2026 stopt de uitbetaling van pensioenen aan huis</w:t>
      </w:r>
      <w:r w:rsidR="00852289">
        <w:rPr>
          <w:rFonts w:ascii="Rubik" w:eastAsiaTheme="majorEastAsia" w:hAnsi="Rubik" w:cs="Rubik"/>
        </w:rPr>
        <w:t>, wat voor</w:t>
      </w:r>
      <w:r w:rsidRPr="00321418">
        <w:rPr>
          <w:rFonts w:ascii="Rubik" w:eastAsiaTheme="majorEastAsia" w:hAnsi="Rubik" w:cs="Rubik"/>
        </w:rPr>
        <w:t xml:space="preserve"> zo’n </w:t>
      </w:r>
      <w:r w:rsidR="0098658B">
        <w:rPr>
          <w:rFonts w:ascii="Rubik" w:eastAsiaTheme="majorEastAsia" w:hAnsi="Rubik" w:cs="Rubik"/>
        </w:rPr>
        <w:br/>
      </w:r>
      <w:r w:rsidRPr="00321418">
        <w:rPr>
          <w:rFonts w:ascii="Rubik" w:eastAsiaTheme="majorEastAsia" w:hAnsi="Rubik" w:cs="Rubik"/>
        </w:rPr>
        <w:t xml:space="preserve">3.000 gepensioneerden in een vaak kwetsbare </w:t>
      </w:r>
      <w:r w:rsidRPr="0098658B">
        <w:rPr>
          <w:rFonts w:ascii="Rubik" w:eastAsiaTheme="majorEastAsia" w:hAnsi="Rubik" w:cs="Rubik" w:hint="cs"/>
        </w:rPr>
        <w:t>positie</w:t>
      </w:r>
      <w:r w:rsidR="00852289" w:rsidRPr="0098658B">
        <w:rPr>
          <w:rFonts w:ascii="Rubik" w:eastAsiaTheme="majorEastAsia" w:hAnsi="Rubik" w:cs="Rubik" w:hint="cs"/>
        </w:rPr>
        <w:t xml:space="preserve"> problematisch is</w:t>
      </w:r>
      <w:r w:rsidRPr="0098658B">
        <w:rPr>
          <w:rFonts w:ascii="Rubik" w:eastAsiaTheme="majorEastAsia" w:hAnsi="Rubik" w:cs="Rubik" w:hint="cs"/>
        </w:rPr>
        <w:t xml:space="preserve">. Het gaat </w:t>
      </w:r>
      <w:r w:rsidR="0098658B">
        <w:rPr>
          <w:rFonts w:ascii="Rubik" w:eastAsiaTheme="majorEastAsia" w:hAnsi="Rubik" w:cs="Rubik"/>
        </w:rPr>
        <w:br/>
      </w:r>
      <w:r w:rsidRPr="0098658B">
        <w:rPr>
          <w:rFonts w:ascii="Rubik" w:eastAsiaTheme="majorEastAsia" w:hAnsi="Rubik" w:cs="Rubik" w:hint="cs"/>
        </w:rPr>
        <w:t xml:space="preserve">om </w:t>
      </w:r>
      <w:r w:rsidR="0098658B" w:rsidRPr="0098658B">
        <w:rPr>
          <w:rFonts w:ascii="Rubik" w:hAnsi="Rubik" w:cs="Rubik" w:hint="cs"/>
        </w:rPr>
        <w:t>667 mensen van 85 jaar en ouder</w:t>
      </w:r>
      <w:r w:rsidRPr="0098658B">
        <w:rPr>
          <w:rFonts w:ascii="Rubik" w:eastAsiaTheme="majorEastAsia" w:hAnsi="Rubik" w:cs="Rubik" w:hint="cs"/>
        </w:rPr>
        <w:t>, 109 gepensioneerden</w:t>
      </w:r>
      <w:r w:rsidRPr="00321418">
        <w:rPr>
          <w:rFonts w:ascii="Rubik" w:eastAsiaTheme="majorEastAsia" w:hAnsi="Rubik" w:cs="Rubik"/>
        </w:rPr>
        <w:t xml:space="preserve"> met een handicap, </w:t>
      </w:r>
      <w:r w:rsidR="0098658B">
        <w:rPr>
          <w:rFonts w:ascii="Rubik" w:eastAsiaTheme="majorEastAsia" w:hAnsi="Rubik" w:cs="Rubik"/>
        </w:rPr>
        <w:br/>
      </w:r>
      <w:r w:rsidRPr="00321418">
        <w:rPr>
          <w:rFonts w:ascii="Rubik" w:eastAsiaTheme="majorEastAsia" w:hAnsi="Rubik" w:cs="Rubik"/>
        </w:rPr>
        <w:t>315 gepensioneerden met een laag pensioen onder de armoedegrens, die daarom een IGO-toeslag ontvangen én een oververtegenwoordiging van alleenstaanden. De federale pensioendienst beschikt ondanks diverse aanmaningen niet over een bankrekeningnummer van deze groep.</w:t>
      </w:r>
    </w:p>
    <w:p w14:paraId="0CCA7ABC" w14:textId="003FCF36" w:rsidR="00321418" w:rsidRPr="00321418" w:rsidRDefault="00321418" w:rsidP="00321418">
      <w:pPr>
        <w:pStyle w:val="paragraph"/>
        <w:spacing w:after="0"/>
        <w:textAlignment w:val="baseline"/>
        <w:rPr>
          <w:rFonts w:ascii="Rubik" w:eastAsiaTheme="majorEastAsia" w:hAnsi="Rubik" w:cs="Rubik"/>
        </w:rPr>
      </w:pPr>
      <w:r w:rsidRPr="00321418">
        <w:rPr>
          <w:rFonts w:ascii="Rubik" w:eastAsiaTheme="majorEastAsia" w:hAnsi="Rubik" w:cs="Rubik"/>
        </w:rPr>
        <w:t>Vanaf 1 januari 2026 krijgen zij in plaats van een uitbetaling in cash door de postbode maandelijks per post een circulaire cheque. Daarmee moeten ze zelf naar een postkantoor om hun pensioen te laten uitbetalen. Er is nog geen regeling met andere banken over hoe deze gepensioneerden kosteloos hun pensioen kunnen ontvangen. Ook over een volmachtregeling waarbij familieleden of derden in plaats van de betrokkene het pensioenbedrag kunnen innen</w:t>
      </w:r>
      <w:r w:rsidR="002577F0">
        <w:rPr>
          <w:rFonts w:ascii="Rubik" w:eastAsiaTheme="majorEastAsia" w:hAnsi="Rubik" w:cs="Rubik"/>
        </w:rPr>
        <w:t>,</w:t>
      </w:r>
      <w:r w:rsidRPr="00321418">
        <w:rPr>
          <w:rFonts w:ascii="Rubik" w:eastAsiaTheme="majorEastAsia" w:hAnsi="Rubik" w:cs="Rubik"/>
        </w:rPr>
        <w:t xml:space="preserve"> bestaat nog onduidelijkheid. </w:t>
      </w:r>
    </w:p>
    <w:p w14:paraId="4ED330CC" w14:textId="77777777" w:rsidR="00321418" w:rsidRPr="00321418" w:rsidRDefault="00321418" w:rsidP="00321418">
      <w:pPr>
        <w:pStyle w:val="paragraph"/>
        <w:spacing w:after="0"/>
        <w:textAlignment w:val="baseline"/>
        <w:rPr>
          <w:rFonts w:ascii="Rubik" w:eastAsiaTheme="majorEastAsia" w:hAnsi="Rubik" w:cs="Rubik"/>
        </w:rPr>
      </w:pPr>
      <w:r w:rsidRPr="00321418">
        <w:rPr>
          <w:rFonts w:ascii="Rubik" w:eastAsiaTheme="majorEastAsia" w:hAnsi="Rubik" w:cs="Rubik"/>
        </w:rPr>
        <w:t xml:space="preserve">OKRA is bezorgd over de gevolgen van deze wijziging van uitbetaling voor de kwetsbare gepensioneerden in deze groep. Het zijn vaak mensen van hoge leeftijd die niet goed kunnen lezen of schrijven, mobiliteitsproblemen hebben en geen zelfstandige toegang hebben tot een bereikbare bankautomaat of bankkantoor. </w:t>
      </w:r>
    </w:p>
    <w:p w14:paraId="1703EC49" w14:textId="77777777" w:rsidR="00321418" w:rsidRPr="00321418" w:rsidRDefault="00321418" w:rsidP="00321418">
      <w:pPr>
        <w:pStyle w:val="paragraph"/>
        <w:spacing w:after="0"/>
        <w:textAlignment w:val="baseline"/>
        <w:rPr>
          <w:rFonts w:ascii="Rubik" w:eastAsiaTheme="majorEastAsia" w:hAnsi="Rubik" w:cs="Rubik"/>
        </w:rPr>
      </w:pPr>
      <w:r w:rsidRPr="00321418">
        <w:rPr>
          <w:rFonts w:ascii="Rubik" w:eastAsiaTheme="majorEastAsia" w:hAnsi="Rubik" w:cs="Rubik"/>
        </w:rPr>
        <w:t xml:space="preserve">OKRA dringt erop aan bij de Federale Pensioendienst en bij de OCMW’s om in januari 2026 extra begeleiding te voorzien voor de kwetsbare gepensioneerden in die groep die hun uitbetaling in cash verliezen. Dat geldt ook voor een groep van mensen met een beperking die tot nog toe hun invaliditeitsvergoeding in cash aan huis ontvingen. </w:t>
      </w:r>
    </w:p>
    <w:p w14:paraId="07BFF658" w14:textId="4ECB0F72" w:rsidR="00440A8E" w:rsidRPr="00C6455D" w:rsidRDefault="00321418" w:rsidP="00C6455D">
      <w:pPr>
        <w:pStyle w:val="paragraph"/>
        <w:spacing w:after="0"/>
        <w:textAlignment w:val="baseline"/>
        <w:rPr>
          <w:rFonts w:ascii="Rubik" w:eastAsiaTheme="majorEastAsia" w:hAnsi="Rubik" w:cs="Rubik"/>
        </w:rPr>
      </w:pPr>
      <w:r w:rsidRPr="00321418">
        <w:rPr>
          <w:rFonts w:ascii="Rubik" w:eastAsiaTheme="majorEastAsia" w:hAnsi="Rubik" w:cs="Rubik"/>
        </w:rPr>
        <w:t>Het stopzetten van de uitbetaling van pensioenen en invaliditeitsuitkeringen aan huis bij personen zonder toegankelijke bankrekening heeft te maken met de overname door BNP Paribas Fortis van de betaalrekeningen van de overheid. Tot nog toe stond bpost in voor het beheer van de overheidsrekeningen</w:t>
      </w:r>
      <w:r w:rsidR="00BA7EA7">
        <w:rPr>
          <w:rFonts w:ascii="Rubik" w:eastAsiaTheme="majorEastAsia" w:hAnsi="Rubik" w:cs="Rubik"/>
        </w:rPr>
        <w:t>.</w:t>
      </w:r>
      <w:r w:rsidRPr="00321418">
        <w:rPr>
          <w:rFonts w:ascii="Rubik" w:eastAsiaTheme="majorEastAsia" w:hAnsi="Rubik" w:cs="Rubik"/>
        </w:rPr>
        <w:t xml:space="preserve"> BNP Paribas Fortis haalde dit contract echter binnen na een openbare aanbesteding. In de aanbesteding was niet voorzien in het voortzetten van de uitbetaling aan huis van een aantal uitkeringen. Voor het aanbieden van een alternatieve dienstverlening door het uitreiken van prepaid betaalkaarten aan deze doelgroep tekende geen enkele bank of operator in op de overheidsofferte ter zake. Daarom worden alle uitbetalingen van pensioenen en invaliditeitsuitkeringen aan huis stopgezet. De Federale Pensioendienst voerde de afgelopen maanden een intensieve en succesvolle campagne om de groep van 13.000 gepensioneerden die hun pensioen cash aan huis ontvingen te laten overschakelen naar een bankrekening. Dat lukte, op een restgroep van 3.000 gepensioneerden na. </w:t>
      </w:r>
    </w:p>
    <w:sectPr w:rsidR="00440A8E" w:rsidRPr="00C6455D" w:rsidSect="00B556D2">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Rubik">
    <w:panose1 w:val="00000000000000000000"/>
    <w:charset w:val="B1"/>
    <w:family w:val="auto"/>
    <w:pitch w:val="variable"/>
    <w:sig w:usb0="A0002A6F" w:usb1="C000205B" w:usb2="00000000" w:usb3="00000000" w:csb0="000000F7"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A1F7473"/>
    <w:multiLevelType w:val="hybridMultilevel"/>
    <w:tmpl w:val="132E13E2"/>
    <w:lvl w:ilvl="0" w:tplc="722214AA">
      <w:numFmt w:val="bullet"/>
      <w:lvlText w:val="-"/>
      <w:lvlJc w:val="left"/>
      <w:pPr>
        <w:ind w:left="720" w:hanging="360"/>
      </w:pPr>
      <w:rPr>
        <w:rFonts w:ascii="Aptos" w:eastAsiaTheme="minorHAnsi" w:hAnsi="Aptos" w:cstheme="minorBid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num w:numId="1" w16cid:durableId="176529978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5F9A"/>
    <w:rsid w:val="000556FC"/>
    <w:rsid w:val="00056431"/>
    <w:rsid w:val="0005684E"/>
    <w:rsid w:val="0009610B"/>
    <w:rsid w:val="000A0629"/>
    <w:rsid w:val="000A7CFD"/>
    <w:rsid w:val="000B0713"/>
    <w:rsid w:val="000B7533"/>
    <w:rsid w:val="000F7173"/>
    <w:rsid w:val="001A03AB"/>
    <w:rsid w:val="001C5B5F"/>
    <w:rsid w:val="001E6B52"/>
    <w:rsid w:val="002577F0"/>
    <w:rsid w:val="00321418"/>
    <w:rsid w:val="00391209"/>
    <w:rsid w:val="003C08E2"/>
    <w:rsid w:val="003C1E0C"/>
    <w:rsid w:val="003F6A8F"/>
    <w:rsid w:val="0041231A"/>
    <w:rsid w:val="004170EE"/>
    <w:rsid w:val="00440A8E"/>
    <w:rsid w:val="0044374D"/>
    <w:rsid w:val="00512320"/>
    <w:rsid w:val="006071BD"/>
    <w:rsid w:val="00643D4F"/>
    <w:rsid w:val="006D5F9A"/>
    <w:rsid w:val="00821393"/>
    <w:rsid w:val="0082342D"/>
    <w:rsid w:val="00852289"/>
    <w:rsid w:val="008A2115"/>
    <w:rsid w:val="008B6FC8"/>
    <w:rsid w:val="008D2E03"/>
    <w:rsid w:val="0098658B"/>
    <w:rsid w:val="00993933"/>
    <w:rsid w:val="009B047B"/>
    <w:rsid w:val="00A37357"/>
    <w:rsid w:val="00AB5C60"/>
    <w:rsid w:val="00B503A0"/>
    <w:rsid w:val="00B556D2"/>
    <w:rsid w:val="00B91699"/>
    <w:rsid w:val="00BA7EA7"/>
    <w:rsid w:val="00BF5684"/>
    <w:rsid w:val="00C46D0C"/>
    <w:rsid w:val="00C6455D"/>
    <w:rsid w:val="00CE2770"/>
    <w:rsid w:val="00D144C0"/>
    <w:rsid w:val="00D411BE"/>
    <w:rsid w:val="00DF23CD"/>
    <w:rsid w:val="00E23C6C"/>
    <w:rsid w:val="00F01281"/>
    <w:rsid w:val="00F271BC"/>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FC9F34"/>
  <w15:chartTrackingRefBased/>
  <w15:docId w15:val="{1DBFA500-E929-429C-8FC5-A145FF7074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l-B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6D5F9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6D5F9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6D5F9A"/>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6D5F9A"/>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6D5F9A"/>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6D5F9A"/>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6D5F9A"/>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6D5F9A"/>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6D5F9A"/>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6D5F9A"/>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6D5F9A"/>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6D5F9A"/>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6D5F9A"/>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6D5F9A"/>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6D5F9A"/>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6D5F9A"/>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6D5F9A"/>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6D5F9A"/>
    <w:rPr>
      <w:rFonts w:eastAsiaTheme="majorEastAsia" w:cstheme="majorBidi"/>
      <w:color w:val="272727" w:themeColor="text1" w:themeTint="D8"/>
    </w:rPr>
  </w:style>
  <w:style w:type="paragraph" w:styleId="Titel">
    <w:name w:val="Title"/>
    <w:basedOn w:val="Standaard"/>
    <w:next w:val="Standaard"/>
    <w:link w:val="TitelChar"/>
    <w:uiPriority w:val="10"/>
    <w:qFormat/>
    <w:rsid w:val="006D5F9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6D5F9A"/>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6D5F9A"/>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6D5F9A"/>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6D5F9A"/>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6D5F9A"/>
    <w:rPr>
      <w:i/>
      <w:iCs/>
      <w:color w:val="404040" w:themeColor="text1" w:themeTint="BF"/>
    </w:rPr>
  </w:style>
  <w:style w:type="paragraph" w:styleId="Lijstalinea">
    <w:name w:val="List Paragraph"/>
    <w:basedOn w:val="Standaard"/>
    <w:uiPriority w:val="34"/>
    <w:qFormat/>
    <w:rsid w:val="006D5F9A"/>
    <w:pPr>
      <w:ind w:left="720"/>
      <w:contextualSpacing/>
    </w:pPr>
  </w:style>
  <w:style w:type="character" w:styleId="Intensievebenadrukking">
    <w:name w:val="Intense Emphasis"/>
    <w:basedOn w:val="Standaardalinea-lettertype"/>
    <w:uiPriority w:val="21"/>
    <w:qFormat/>
    <w:rsid w:val="006D5F9A"/>
    <w:rPr>
      <w:i/>
      <w:iCs/>
      <w:color w:val="0F4761" w:themeColor="accent1" w:themeShade="BF"/>
    </w:rPr>
  </w:style>
  <w:style w:type="paragraph" w:styleId="Duidelijkcitaat">
    <w:name w:val="Intense Quote"/>
    <w:basedOn w:val="Standaard"/>
    <w:next w:val="Standaard"/>
    <w:link w:val="DuidelijkcitaatChar"/>
    <w:uiPriority w:val="30"/>
    <w:qFormat/>
    <w:rsid w:val="006D5F9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6D5F9A"/>
    <w:rPr>
      <w:i/>
      <w:iCs/>
      <w:color w:val="0F4761" w:themeColor="accent1" w:themeShade="BF"/>
    </w:rPr>
  </w:style>
  <w:style w:type="character" w:styleId="Intensieveverwijzing">
    <w:name w:val="Intense Reference"/>
    <w:basedOn w:val="Standaardalinea-lettertype"/>
    <w:uiPriority w:val="32"/>
    <w:qFormat/>
    <w:rsid w:val="006D5F9A"/>
    <w:rPr>
      <w:b/>
      <w:bCs/>
      <w:smallCaps/>
      <w:color w:val="0F4761" w:themeColor="accent1" w:themeShade="BF"/>
      <w:spacing w:val="5"/>
    </w:rPr>
  </w:style>
  <w:style w:type="paragraph" w:customStyle="1" w:styleId="paragraph">
    <w:name w:val="paragraph"/>
    <w:basedOn w:val="Standaard"/>
    <w:rsid w:val="00440A8E"/>
    <w:pPr>
      <w:spacing w:before="100" w:beforeAutospacing="1" w:after="100" w:afterAutospacing="1" w:line="240" w:lineRule="auto"/>
    </w:pPr>
    <w:rPr>
      <w:rFonts w:ascii="Times New Roman" w:eastAsia="Times New Roman" w:hAnsi="Times New Roman" w:cs="Times New Roman"/>
      <w:kern w:val="0"/>
      <w:sz w:val="24"/>
      <w:szCs w:val="24"/>
      <w:lang w:eastAsia="nl-BE"/>
      <w14:ligatures w14:val="none"/>
    </w:rPr>
  </w:style>
  <w:style w:type="character" w:customStyle="1" w:styleId="normaltextrun">
    <w:name w:val="normaltextrun"/>
    <w:basedOn w:val="Standaardalinea-lettertype"/>
    <w:rsid w:val="00440A8E"/>
  </w:style>
  <w:style w:type="character" w:customStyle="1" w:styleId="scxw13530352">
    <w:name w:val="scxw13530352"/>
    <w:basedOn w:val="Standaardalinea-lettertype"/>
    <w:rsid w:val="00440A8E"/>
  </w:style>
  <w:style w:type="character" w:customStyle="1" w:styleId="eop">
    <w:name w:val="eop"/>
    <w:basedOn w:val="Standaardalinea-lettertype"/>
    <w:rsid w:val="00440A8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46375723">
      <w:bodyDiv w:val="1"/>
      <w:marLeft w:val="0"/>
      <w:marRight w:val="0"/>
      <w:marTop w:val="0"/>
      <w:marBottom w:val="0"/>
      <w:divBdr>
        <w:top w:val="none" w:sz="0" w:space="0" w:color="auto"/>
        <w:left w:val="none" w:sz="0" w:space="0" w:color="auto"/>
        <w:bottom w:val="none" w:sz="0" w:space="0" w:color="auto"/>
        <w:right w:val="none" w:sz="0" w:space="0" w:color="auto"/>
      </w:divBdr>
      <w:divsChild>
        <w:div w:id="56756221">
          <w:marLeft w:val="0"/>
          <w:marRight w:val="0"/>
          <w:marTop w:val="0"/>
          <w:marBottom w:val="0"/>
          <w:divBdr>
            <w:top w:val="none" w:sz="0" w:space="0" w:color="auto"/>
            <w:left w:val="none" w:sz="0" w:space="0" w:color="auto"/>
            <w:bottom w:val="none" w:sz="0" w:space="0" w:color="auto"/>
            <w:right w:val="none" w:sz="0" w:space="0" w:color="auto"/>
          </w:divBdr>
        </w:div>
        <w:div w:id="181818298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0D9D07D85E9C04B87B4495384E98629" ma:contentTypeVersion="19" ma:contentTypeDescription="Create a new document." ma:contentTypeScope="" ma:versionID="950972cb176e76465dddc551050612fd">
  <xsd:schema xmlns:xsd="http://www.w3.org/2001/XMLSchema" xmlns:xs="http://www.w3.org/2001/XMLSchema" xmlns:p="http://schemas.microsoft.com/office/2006/metadata/properties" xmlns:ns2="3c14ed3a-e843-4271-b20f-664f9b459625" xmlns:ns3="ed4a7e3e-a16b-4d50-a0a3-99d4e910c8e6" targetNamespace="http://schemas.microsoft.com/office/2006/metadata/properties" ma:root="true" ma:fieldsID="2dd1ae963c074331e647b360e20df24c" ns2:_="" ns3:_="">
    <xsd:import namespace="3c14ed3a-e843-4271-b20f-664f9b459625"/>
    <xsd:import namespace="ed4a7e3e-a16b-4d50-a0a3-99d4e910c8e6"/>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2:MediaServiceOCR" minOccurs="0"/>
                <xsd:element ref="ns2:MediaServiceDateTaken" minOccurs="0"/>
                <xsd:element ref="ns2:MediaLengthInSeconds" minOccurs="0"/>
                <xsd:element ref="ns2:lcf76f155ced4ddcb4097134ff3c332f" minOccurs="0"/>
                <xsd:element ref="ns3:TaxCatchAll" minOccurs="0"/>
                <xsd:element ref="ns2:MediaServiceObjectDetectorVersions" minOccurs="0"/>
                <xsd:element ref="ns2:MediaServiceLocation"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c14ed3a-e843-4271-b20f-664f9b45962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279c1f71-01c8-4970-8991-b376728a6511"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Location" ma:index="24" nillable="true" ma:displayName="Location" ma:indexed="true" ma:internalName="MediaServiceLocation"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d4a7e3e-a16b-4d50-a0a3-99d4e910c8e6"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26de600c-a63d-4b41-b6f9-748c43816ced}" ma:internalName="TaxCatchAll" ma:showField="CatchAllData" ma:web="ed4a7e3e-a16b-4d50-a0a3-99d4e910c8e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c14ed3a-e843-4271-b20f-664f9b459625">
      <Terms xmlns="http://schemas.microsoft.com/office/infopath/2007/PartnerControls"/>
    </lcf76f155ced4ddcb4097134ff3c332f>
    <TaxCatchAll xmlns="ed4a7e3e-a16b-4d50-a0a3-99d4e910c8e6"/>
  </documentManagement>
</p:properties>
</file>

<file path=customXml/itemProps1.xml><?xml version="1.0" encoding="utf-8"?>
<ds:datastoreItem xmlns:ds="http://schemas.openxmlformats.org/officeDocument/2006/customXml" ds:itemID="{06EC4F9A-0304-46DF-AF37-C5FB6AFD48D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c14ed3a-e843-4271-b20f-664f9b459625"/>
    <ds:schemaRef ds:uri="ed4a7e3e-a16b-4d50-a0a3-99d4e910c8e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55B81A8-AD9E-4978-8763-8725EC2E944C}">
  <ds:schemaRefs>
    <ds:schemaRef ds:uri="http://schemas.microsoft.com/sharepoint/v3/contenttype/forms"/>
  </ds:schemaRefs>
</ds:datastoreItem>
</file>

<file path=customXml/itemProps3.xml><?xml version="1.0" encoding="utf-8"?>
<ds:datastoreItem xmlns:ds="http://schemas.openxmlformats.org/officeDocument/2006/customXml" ds:itemID="{B8A8EA15-25FF-41D3-8ADB-00082EB56D64}">
  <ds:schemaRefs>
    <ds:schemaRef ds:uri="ed4a7e3e-a16b-4d50-a0a3-99d4e910c8e6"/>
    <ds:schemaRef ds:uri="http://schemas.microsoft.com/office/2006/documentManagement/types"/>
    <ds:schemaRef ds:uri="http://schemas.microsoft.com/office/infopath/2007/PartnerControls"/>
    <ds:schemaRef ds:uri="3c14ed3a-e843-4271-b20f-664f9b459625"/>
    <ds:schemaRef ds:uri="http://purl.org/dc/elements/1.1/"/>
    <ds:schemaRef ds:uri="http://schemas.microsoft.com/office/2006/metadata/properties"/>
    <ds:schemaRef ds:uri="http://purl.org/dc/terms/"/>
    <ds:schemaRef ds:uri="http://schemas.openxmlformats.org/package/2006/metadata/core-properties"/>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431</Words>
  <Characters>2376</Characters>
  <Application>Microsoft Office Word</Application>
  <DocSecurity>0</DocSecurity>
  <Lines>19</Lines>
  <Paragraphs>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Herman Fonck</dc:creator>
  <cp:keywords/>
  <dc:description/>
  <cp:lastModifiedBy>Dhaese Peter (166)</cp:lastModifiedBy>
  <cp:revision>3</cp:revision>
  <dcterms:created xsi:type="dcterms:W3CDTF">2025-11-24T07:53:00Z</dcterms:created>
  <dcterms:modified xsi:type="dcterms:W3CDTF">2025-11-24T07:53:00Z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0x01010000D9D07D85E9C04B87B4495384E98629</vt:lpwstr>
  </property>
</Properties>
</file>