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DC640" w14:textId="0C681718" w:rsidR="00CD3B67" w:rsidRDefault="00CD3B67" w:rsidP="00724106">
      <w:pPr>
        <w:spacing w:after="0" w:line="240" w:lineRule="auto"/>
        <w:rPr>
          <w:rFonts w:ascii="Rubik" w:hAnsi="Rubik" w:cs="Rubik"/>
          <w:b/>
          <w:bCs/>
          <w:sz w:val="22"/>
          <w:szCs w:val="22"/>
          <w:lang w:val="nl-NL"/>
        </w:rPr>
      </w:pPr>
      <w:r>
        <w:rPr>
          <w:rFonts w:ascii="Rubik" w:hAnsi="Rubik" w:cs="Rubik"/>
          <w:b/>
          <w:bCs/>
          <w:noProof/>
          <w:sz w:val="22"/>
          <w:szCs w:val="22"/>
          <w:lang w:val="nl-NL"/>
        </w:rPr>
        <w:drawing>
          <wp:anchor distT="0" distB="0" distL="114300" distR="114300" simplePos="0" relativeHeight="251658240" behindDoc="0" locked="0" layoutInCell="1" allowOverlap="1" wp14:anchorId="3E94EAEB" wp14:editId="1C11411A">
            <wp:simplePos x="0" y="0"/>
            <wp:positionH relativeFrom="margin">
              <wp:posOffset>-105410</wp:posOffset>
            </wp:positionH>
            <wp:positionV relativeFrom="paragraph">
              <wp:posOffset>104140</wp:posOffset>
            </wp:positionV>
            <wp:extent cx="962025" cy="962025"/>
            <wp:effectExtent l="0" t="0" r="9525" b="9525"/>
            <wp:wrapThrough wrapText="bothSides">
              <wp:wrapPolygon edited="0">
                <wp:start x="0" y="0"/>
                <wp:lineTo x="0" y="21386"/>
                <wp:lineTo x="21386" y="21386"/>
                <wp:lineTo x="21386" y="0"/>
                <wp:lineTo x="0" y="0"/>
              </wp:wrapPolygon>
            </wp:wrapThrough>
            <wp:docPr id="1543305184" name="Afbeelding 423324385">
              <a:extLst xmlns:a="http://schemas.openxmlformats.org/drawingml/2006/main">
                <a:ext uri="{FF2B5EF4-FFF2-40B4-BE49-F238E27FC236}">
                  <a16:creationId xmlns:a16="http://schemas.microsoft.com/office/drawing/2014/main" id="{0DA9292F-9904-4336-8349-002AA2DEA5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05184" name="Afbeelding 423324385"/>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2025" cy="962025"/>
                    </a:xfrm>
                    <a:prstGeom prst="rect">
                      <a:avLst/>
                    </a:prstGeom>
                  </pic:spPr>
                </pic:pic>
              </a:graphicData>
            </a:graphic>
            <wp14:sizeRelH relativeFrom="page">
              <wp14:pctWidth>0</wp14:pctWidth>
            </wp14:sizeRelH>
            <wp14:sizeRelV relativeFrom="page">
              <wp14:pctHeight>0</wp14:pctHeight>
            </wp14:sizeRelV>
          </wp:anchor>
        </w:drawing>
      </w:r>
    </w:p>
    <w:p w14:paraId="746DBA17" w14:textId="77777777" w:rsidR="00CD3B67" w:rsidRDefault="00CD3B67" w:rsidP="00724106">
      <w:pPr>
        <w:spacing w:after="0" w:line="240" w:lineRule="auto"/>
        <w:rPr>
          <w:rFonts w:ascii="Rubik" w:hAnsi="Rubik" w:cs="Rubik"/>
          <w:b/>
          <w:bCs/>
          <w:sz w:val="22"/>
          <w:szCs w:val="22"/>
          <w:lang w:val="nl-NL"/>
        </w:rPr>
      </w:pPr>
    </w:p>
    <w:p w14:paraId="2956E200" w14:textId="77777777" w:rsidR="004F05E6" w:rsidRDefault="004F05E6" w:rsidP="00724106">
      <w:pPr>
        <w:spacing w:after="0" w:line="240" w:lineRule="auto"/>
        <w:rPr>
          <w:rFonts w:ascii="Rubik" w:hAnsi="Rubik" w:cs="Rubik"/>
          <w:b/>
          <w:bCs/>
          <w:sz w:val="22"/>
          <w:szCs w:val="22"/>
          <w:lang w:val="nl-NL"/>
        </w:rPr>
      </w:pPr>
    </w:p>
    <w:p w14:paraId="2AAB4209" w14:textId="44130941" w:rsidR="0232777B" w:rsidRPr="00CD3B67" w:rsidRDefault="0232777B" w:rsidP="004F05E6">
      <w:pPr>
        <w:spacing w:after="0" w:line="240" w:lineRule="auto"/>
        <w:jc w:val="center"/>
        <w:rPr>
          <w:rFonts w:ascii="Rubik" w:hAnsi="Rubik" w:cs="Rubik"/>
          <w:b/>
          <w:bCs/>
          <w:sz w:val="22"/>
          <w:szCs w:val="22"/>
          <w:lang w:val="nl-NL"/>
        </w:rPr>
      </w:pPr>
      <w:r w:rsidRPr="00CD3B67">
        <w:rPr>
          <w:rFonts w:ascii="Rubik" w:hAnsi="Rubik" w:cs="Rubik"/>
          <w:b/>
          <w:bCs/>
          <w:sz w:val="22"/>
          <w:szCs w:val="22"/>
          <w:lang w:val="nl-NL"/>
        </w:rPr>
        <w:t xml:space="preserve">Recht op Verhoogde </w:t>
      </w:r>
      <w:r w:rsidR="006B65FF" w:rsidRPr="00CD3B67">
        <w:rPr>
          <w:rFonts w:ascii="Rubik" w:hAnsi="Rubik" w:cs="Rubik"/>
          <w:b/>
          <w:bCs/>
          <w:sz w:val="22"/>
          <w:szCs w:val="22"/>
          <w:lang w:val="nl-NL"/>
        </w:rPr>
        <w:t>t</w:t>
      </w:r>
      <w:r w:rsidRPr="00CD3B67">
        <w:rPr>
          <w:rFonts w:ascii="Rubik" w:hAnsi="Rubik" w:cs="Rubik"/>
          <w:b/>
          <w:bCs/>
          <w:sz w:val="22"/>
          <w:szCs w:val="22"/>
          <w:lang w:val="nl-NL"/>
        </w:rPr>
        <w:t>egemoetkoming?</w:t>
      </w:r>
    </w:p>
    <w:p w14:paraId="29CC564D" w14:textId="2C155693" w:rsidR="0232777B" w:rsidRPr="00CD3B67" w:rsidRDefault="0232777B" w:rsidP="00724106">
      <w:pPr>
        <w:spacing w:after="0" w:line="240" w:lineRule="auto"/>
        <w:rPr>
          <w:rFonts w:ascii="Rubik" w:hAnsi="Rubik" w:cs="Rubik"/>
          <w:sz w:val="22"/>
          <w:szCs w:val="22"/>
          <w:lang w:val="nl-NL"/>
        </w:rPr>
      </w:pPr>
    </w:p>
    <w:p w14:paraId="5515BAF6" w14:textId="77777777" w:rsidR="004F05E6" w:rsidRDefault="004F05E6" w:rsidP="00724106">
      <w:pPr>
        <w:spacing w:after="0" w:line="240" w:lineRule="auto"/>
        <w:rPr>
          <w:rFonts w:ascii="Rubik" w:hAnsi="Rubik" w:cs="Rubik"/>
          <w:sz w:val="22"/>
          <w:szCs w:val="22"/>
          <w:lang w:val="nl-NL"/>
        </w:rPr>
      </w:pPr>
    </w:p>
    <w:p w14:paraId="7AA9B3B1" w14:textId="77777777" w:rsidR="004F05E6" w:rsidRDefault="004F05E6" w:rsidP="00724106">
      <w:pPr>
        <w:spacing w:after="0" w:line="240" w:lineRule="auto"/>
        <w:rPr>
          <w:rFonts w:ascii="Rubik" w:hAnsi="Rubik" w:cs="Rubik"/>
          <w:sz w:val="22"/>
          <w:szCs w:val="22"/>
          <w:lang w:val="nl-NL"/>
        </w:rPr>
      </w:pPr>
    </w:p>
    <w:p w14:paraId="463EAB41" w14:textId="3DB24263" w:rsidR="00724106" w:rsidRPr="00CD3B67" w:rsidRDefault="0232777B" w:rsidP="00724106">
      <w:pPr>
        <w:spacing w:after="0" w:line="240" w:lineRule="auto"/>
        <w:rPr>
          <w:rFonts w:ascii="Rubik" w:hAnsi="Rubik" w:cs="Rubik"/>
          <w:sz w:val="22"/>
          <w:szCs w:val="22"/>
          <w:lang w:val="nl-NL"/>
        </w:rPr>
      </w:pPr>
      <w:r w:rsidRPr="00CD3B67">
        <w:rPr>
          <w:rFonts w:ascii="Rubik" w:hAnsi="Rubik" w:cs="Rubik"/>
          <w:sz w:val="22"/>
          <w:szCs w:val="22"/>
          <w:lang w:val="nl-NL"/>
        </w:rPr>
        <w:t>Wie recht heeft op verhoogde tegemoetkoming betaalt minder voor gezondheidszorg en krijgt ook nog andere financiële voordelen. In bepaalde situaties (bijvoorbeeld bij leefloon, IGO, integratie of inkomensvervangende tegemoetkoming, zorgbudget voor ouderen</w:t>
      </w:r>
      <w:r w:rsidR="005D506E" w:rsidRPr="00CD3B67">
        <w:rPr>
          <w:rFonts w:ascii="Rubik" w:hAnsi="Rubik" w:cs="Rubik"/>
          <w:sz w:val="22"/>
          <w:szCs w:val="22"/>
          <w:lang w:val="nl-NL"/>
        </w:rPr>
        <w:t xml:space="preserve"> met zo</w:t>
      </w:r>
      <w:r w:rsidR="007A61C1" w:rsidRPr="00CD3B67">
        <w:rPr>
          <w:rFonts w:ascii="Rubik" w:hAnsi="Rubik" w:cs="Rubik"/>
          <w:sz w:val="22"/>
          <w:szCs w:val="22"/>
          <w:lang w:val="nl-NL"/>
        </w:rPr>
        <w:t>rgnood</w:t>
      </w:r>
      <w:r w:rsidR="002A4ECF" w:rsidRPr="00CD3B67">
        <w:rPr>
          <w:rFonts w:ascii="Rubik" w:hAnsi="Rubik" w:cs="Rubik"/>
          <w:sz w:val="22"/>
          <w:szCs w:val="22"/>
          <w:lang w:val="nl-NL"/>
        </w:rPr>
        <w:t xml:space="preserve"> </w:t>
      </w:r>
      <w:r w:rsidRPr="00CD3B67">
        <w:rPr>
          <w:rFonts w:ascii="Rubik" w:hAnsi="Rubik" w:cs="Rubik"/>
          <w:sz w:val="22"/>
          <w:szCs w:val="22"/>
          <w:lang w:val="nl-NL"/>
        </w:rPr>
        <w:t xml:space="preserve">... ) heb je automatisch recht op deze tegemoetkoming. </w:t>
      </w:r>
    </w:p>
    <w:p w14:paraId="3801E428" w14:textId="109CF2A9" w:rsidR="0232777B" w:rsidRPr="00CD3B67" w:rsidRDefault="0232777B" w:rsidP="00724106">
      <w:pPr>
        <w:spacing w:after="0" w:line="240" w:lineRule="auto"/>
        <w:rPr>
          <w:rFonts w:ascii="Rubik" w:hAnsi="Rubik" w:cs="Rubik"/>
          <w:sz w:val="22"/>
          <w:szCs w:val="22"/>
          <w:lang w:val="nl-NL"/>
        </w:rPr>
      </w:pPr>
      <w:r w:rsidRPr="00CD3B67">
        <w:rPr>
          <w:rFonts w:ascii="Rubik" w:hAnsi="Rubik" w:cs="Rubik"/>
          <w:sz w:val="22"/>
          <w:szCs w:val="22"/>
          <w:lang w:val="nl-NL"/>
        </w:rPr>
        <w:t>Heb je geen automatisch recht op de verhoogde tegemoetkoming maar wel een beperkt gezinsinkomen? Dan kan het nuttig zijn om dit na te kijken. Bij gepensioneerden bekijken ze dit ofwel op basis van het bruto belastbaar gezinsinkomen van het jaar voordien ofwel op basis van het bruto belastbaar maandinkomen van het gezin. Er wordt rekening gehouden met de berekening die voor jou het meest voordelig is.</w:t>
      </w:r>
    </w:p>
    <w:p w14:paraId="228EDA8F" w14:textId="0E13EAD3" w:rsidR="0232777B" w:rsidRPr="00CD3B67" w:rsidRDefault="0232777B" w:rsidP="00724106">
      <w:pPr>
        <w:spacing w:after="0" w:line="240" w:lineRule="auto"/>
        <w:rPr>
          <w:rFonts w:ascii="Rubik" w:hAnsi="Rubik" w:cs="Rubik"/>
          <w:sz w:val="22"/>
          <w:szCs w:val="22"/>
          <w:lang w:val="nl-NL"/>
        </w:rPr>
      </w:pPr>
    </w:p>
    <w:p w14:paraId="48881848" w14:textId="39602EDA" w:rsidR="0232777B" w:rsidRPr="00CD3B67" w:rsidRDefault="0232777B" w:rsidP="00724106">
      <w:pPr>
        <w:spacing w:after="0" w:line="240" w:lineRule="auto"/>
        <w:rPr>
          <w:rFonts w:ascii="Rubik" w:hAnsi="Rubik" w:cs="Rubik"/>
          <w:b/>
          <w:bCs/>
          <w:i/>
          <w:iCs/>
          <w:sz w:val="22"/>
          <w:szCs w:val="22"/>
          <w:lang w:val="nl-NL"/>
        </w:rPr>
      </w:pPr>
      <w:r w:rsidRPr="00CD3B67">
        <w:rPr>
          <w:rFonts w:ascii="Rubik" w:hAnsi="Rubik" w:cs="Rubik"/>
          <w:b/>
          <w:bCs/>
          <w:i/>
          <w:iCs/>
          <w:sz w:val="22"/>
          <w:szCs w:val="22"/>
          <w:lang w:val="nl-NL"/>
        </w:rPr>
        <w:t xml:space="preserve">Gebruik de simulatietool </w:t>
      </w:r>
    </w:p>
    <w:p w14:paraId="09B3FADD" w14:textId="0AAFB307" w:rsidR="00CD3B67" w:rsidRPr="00CD3B67" w:rsidRDefault="00CD3B67" w:rsidP="00724106">
      <w:pPr>
        <w:spacing w:after="0" w:line="240" w:lineRule="auto"/>
        <w:rPr>
          <w:rFonts w:ascii="Rubik" w:hAnsi="Rubik" w:cs="Rubik"/>
          <w:sz w:val="22"/>
          <w:szCs w:val="22"/>
          <w:lang w:val="nl-NL"/>
        </w:rPr>
      </w:pPr>
    </w:p>
    <w:p w14:paraId="27F2CC3E" w14:textId="0D9627EC" w:rsidR="0232777B" w:rsidRPr="00CD3B67" w:rsidRDefault="0232777B" w:rsidP="00724106">
      <w:pPr>
        <w:spacing w:after="0" w:line="240" w:lineRule="auto"/>
        <w:rPr>
          <w:rFonts w:ascii="Rubik" w:hAnsi="Rubik" w:cs="Rubik"/>
          <w:sz w:val="22"/>
          <w:szCs w:val="22"/>
          <w:lang w:val="nl-NL"/>
        </w:rPr>
      </w:pPr>
      <w:r w:rsidRPr="00CD3B67">
        <w:rPr>
          <w:rFonts w:ascii="Rubik" w:hAnsi="Rubik" w:cs="Rubik"/>
          <w:sz w:val="22"/>
          <w:szCs w:val="22"/>
          <w:lang w:val="nl-NL"/>
        </w:rPr>
        <w:t xml:space="preserve">Wil je weten of jij recht hebt op de verhoogde tegemoetkoming? Met de </w:t>
      </w:r>
      <w:hyperlink r:id="rId9" w:history="1">
        <w:r w:rsidR="00955E27" w:rsidRPr="00CD3B67">
          <w:rPr>
            <w:rStyle w:val="Hyperlink"/>
            <w:rFonts w:ascii="Rubik" w:hAnsi="Rubik" w:cs="Rubik"/>
            <w:sz w:val="22"/>
            <w:szCs w:val="22"/>
            <w:lang w:val="nl-NL"/>
          </w:rPr>
          <w:t>simulatie</w:t>
        </w:r>
        <w:r w:rsidR="00955E27" w:rsidRPr="00CD3B67">
          <w:rPr>
            <w:rStyle w:val="Hyperlink"/>
            <w:rFonts w:ascii="Rubik" w:hAnsi="Rubik" w:cs="Rubik"/>
            <w:sz w:val="22"/>
            <w:szCs w:val="22"/>
            <w:lang w:val="nl-NL"/>
          </w:rPr>
          <w:t>t</w:t>
        </w:r>
        <w:r w:rsidR="00955E27" w:rsidRPr="00CD3B67">
          <w:rPr>
            <w:rStyle w:val="Hyperlink"/>
            <w:rFonts w:ascii="Rubik" w:hAnsi="Rubik" w:cs="Rubik"/>
            <w:sz w:val="22"/>
            <w:szCs w:val="22"/>
            <w:lang w:val="nl-NL"/>
          </w:rPr>
          <w:t>ool</w:t>
        </w:r>
      </w:hyperlink>
      <w:r w:rsidRPr="00CD3B67">
        <w:rPr>
          <w:rFonts w:ascii="Rubik" w:hAnsi="Rubik" w:cs="Rubik"/>
          <w:sz w:val="22"/>
          <w:szCs w:val="22"/>
          <w:lang w:val="nl-NL"/>
        </w:rPr>
        <w:t xml:space="preserve"> van CM kun je zien of je in aanmerking komt. De simulatietool maakt geen officiële berekening, maar geeft je een indicatie. </w:t>
      </w:r>
    </w:p>
    <w:p w14:paraId="69AEDB88" w14:textId="71E03F36" w:rsidR="0232777B" w:rsidRPr="00CD3B67" w:rsidRDefault="0232777B" w:rsidP="00724106">
      <w:pPr>
        <w:spacing w:after="0" w:line="240" w:lineRule="auto"/>
        <w:rPr>
          <w:rFonts w:ascii="Rubik" w:hAnsi="Rubik" w:cs="Rubik"/>
          <w:sz w:val="22"/>
          <w:szCs w:val="22"/>
          <w:lang w:val="nl-NL"/>
        </w:rPr>
      </w:pPr>
      <w:r w:rsidRPr="00CD3B67">
        <w:rPr>
          <w:rFonts w:ascii="Rubik" w:hAnsi="Rubik" w:cs="Rubik"/>
          <w:sz w:val="22"/>
          <w:szCs w:val="22"/>
          <w:lang w:val="nl-NL"/>
        </w:rPr>
        <w:t>Geeft de simulatietool aan dat je in aanmerking komt? Dien dan zeker een aanvraag in via je ziekenfonds.</w:t>
      </w:r>
    </w:p>
    <w:p w14:paraId="645ECF9D" w14:textId="1558EDCD" w:rsidR="0232777B" w:rsidRPr="00CD3B67" w:rsidRDefault="0232777B" w:rsidP="00724106">
      <w:pPr>
        <w:spacing w:after="0" w:line="240" w:lineRule="auto"/>
        <w:rPr>
          <w:rFonts w:ascii="Rubik" w:hAnsi="Rubik" w:cs="Rubik"/>
          <w:sz w:val="22"/>
          <w:szCs w:val="22"/>
          <w:lang w:val="nl-NL"/>
        </w:rPr>
      </w:pPr>
    </w:p>
    <w:p w14:paraId="6B3B12FF" w14:textId="05D1ECCE" w:rsidR="0232777B" w:rsidRPr="00CD3B67" w:rsidRDefault="0232777B" w:rsidP="00724106">
      <w:pPr>
        <w:spacing w:after="0" w:line="240" w:lineRule="auto"/>
        <w:rPr>
          <w:rFonts w:ascii="Rubik" w:hAnsi="Rubik" w:cs="Rubik"/>
          <w:b/>
          <w:bCs/>
          <w:i/>
          <w:iCs/>
          <w:sz w:val="22"/>
          <w:szCs w:val="22"/>
          <w:lang w:val="nl-NL"/>
        </w:rPr>
      </w:pPr>
      <w:r w:rsidRPr="00CD3B67">
        <w:rPr>
          <w:rFonts w:ascii="Rubik" w:hAnsi="Rubik" w:cs="Rubik"/>
          <w:b/>
          <w:bCs/>
          <w:i/>
          <w:iCs/>
          <w:sz w:val="22"/>
          <w:szCs w:val="22"/>
          <w:lang w:val="nl-NL"/>
        </w:rPr>
        <w:t xml:space="preserve">Extra aandacht omwille van de centenindex </w:t>
      </w:r>
    </w:p>
    <w:p w14:paraId="4C3A7B90" w14:textId="011E62A0" w:rsidR="00CD3B67" w:rsidRPr="00CD3B67" w:rsidRDefault="00CD3B67" w:rsidP="00724106">
      <w:pPr>
        <w:spacing w:after="0" w:line="240" w:lineRule="auto"/>
        <w:rPr>
          <w:rFonts w:ascii="Rubik" w:hAnsi="Rubik" w:cs="Rubik"/>
          <w:sz w:val="22"/>
          <w:szCs w:val="22"/>
          <w:lang w:val="nl-NL"/>
        </w:rPr>
      </w:pPr>
    </w:p>
    <w:p w14:paraId="722FF7BC" w14:textId="2763F247" w:rsidR="0232777B" w:rsidRPr="00CD3B67" w:rsidRDefault="0232777B" w:rsidP="00724106">
      <w:pPr>
        <w:spacing w:after="0" w:line="240" w:lineRule="auto"/>
        <w:rPr>
          <w:rFonts w:ascii="Rubik" w:hAnsi="Rubik" w:cs="Rubik"/>
          <w:sz w:val="22"/>
          <w:szCs w:val="22"/>
          <w:lang w:val="nl-NL"/>
        </w:rPr>
      </w:pPr>
      <w:r w:rsidRPr="00CD3B67">
        <w:rPr>
          <w:rFonts w:ascii="Rubik" w:hAnsi="Rubik" w:cs="Rubik"/>
          <w:sz w:val="22"/>
          <w:szCs w:val="22"/>
          <w:lang w:val="nl-NL"/>
        </w:rPr>
        <w:t>Omwille van de recente indexering (september 2026) van het pensioen is het belangrijk om dit extra in het oog te houden.  Door de centenindex is de indexering van je (gezins)pensioen namelijk beperkt tot de grens van 2000 euro bruto, terwijl de grensbedragen van je inkomen om in aanmerking te komen voor de verhoogde tegemoetkoming wel volledig geïndexeerd worden. Hierdoor is het grensbedrag iets sterker gestegen dan het pensioen. Door dit (weliswaar klein) verschil kan het zijn dat personen die voorheen net niet in aanmerking kwamen, nu wel de verhoogde tegemoetkoming krijgen.</w:t>
      </w:r>
    </w:p>
    <w:p w14:paraId="7DE7437F" w14:textId="77777777" w:rsidR="00CD3B67" w:rsidRPr="00CD3B67" w:rsidRDefault="00CD3B67" w:rsidP="00724106">
      <w:pPr>
        <w:spacing w:after="0" w:line="240" w:lineRule="auto"/>
        <w:rPr>
          <w:rFonts w:ascii="Rubik" w:hAnsi="Rubik" w:cs="Rubik"/>
          <w:sz w:val="22"/>
          <w:szCs w:val="22"/>
          <w:lang w:val="nl-NL"/>
        </w:rPr>
      </w:pPr>
    </w:p>
    <w:p w14:paraId="433FFBB7" w14:textId="37777C45" w:rsidR="0232777B" w:rsidRPr="00CD3B67" w:rsidRDefault="00C20712" w:rsidP="00724106">
      <w:pPr>
        <w:spacing w:after="0" w:line="240" w:lineRule="auto"/>
        <w:rPr>
          <w:rFonts w:ascii="Rubik" w:hAnsi="Rubik" w:cs="Rubik"/>
          <w:sz w:val="22"/>
          <w:szCs w:val="22"/>
        </w:rPr>
      </w:pPr>
      <w:hyperlink r:id="rId10" w:history="1">
        <w:r w:rsidRPr="00CD3B67">
          <w:rPr>
            <w:rStyle w:val="Hyperlink"/>
            <w:rFonts w:ascii="Rubik" w:hAnsi="Rubik" w:cs="Rubik"/>
            <w:sz w:val="22"/>
            <w:szCs w:val="22"/>
          </w:rPr>
          <w:t>Meer info</w:t>
        </w:r>
      </w:hyperlink>
    </w:p>
    <w:p w14:paraId="6917BD25" w14:textId="4EC7BD9D" w:rsidR="1194518F" w:rsidRPr="00CD3B67" w:rsidRDefault="1194518F" w:rsidP="00724106">
      <w:pPr>
        <w:spacing w:after="0" w:line="240" w:lineRule="auto"/>
        <w:rPr>
          <w:rFonts w:ascii="Rubik" w:hAnsi="Rubik" w:cs="Rubik"/>
          <w:sz w:val="22"/>
          <w:szCs w:val="22"/>
        </w:rPr>
      </w:pPr>
    </w:p>
    <w:p w14:paraId="26F7B013" w14:textId="0CD77731" w:rsidR="1194518F" w:rsidRPr="00CD3B67" w:rsidRDefault="00CD3B67">
      <w:pPr>
        <w:rPr>
          <w:rFonts w:ascii="Rubik" w:hAnsi="Rubik" w:cs="Rubik"/>
          <w:b/>
          <w:bCs/>
          <w:i/>
          <w:iCs/>
          <w:sz w:val="22"/>
          <w:szCs w:val="22"/>
        </w:rPr>
      </w:pPr>
      <w:r w:rsidRPr="00CD3B67">
        <w:rPr>
          <w:rFonts w:ascii="Rubik" w:hAnsi="Rubik" w:cs="Rubik"/>
          <w:b/>
          <w:bCs/>
          <w:i/>
          <w:iCs/>
          <w:sz w:val="22"/>
          <w:szCs w:val="22"/>
        </w:rPr>
        <w:t>Tekst: Marijn Loozen</w:t>
      </w:r>
    </w:p>
    <w:sectPr w:rsidR="1194518F" w:rsidRPr="00CD3B6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ubik">
    <w:panose1 w:val="00000000000000000000"/>
    <w:charset w:val="00"/>
    <w:family w:val="auto"/>
    <w:pitch w:val="variable"/>
    <w:sig w:usb0="A0002A6F" w:usb1="C000205B" w:usb2="00000000" w:usb3="00000000" w:csb0="000000F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167B4"/>
    <w:multiLevelType w:val="hybridMultilevel"/>
    <w:tmpl w:val="FFFFFFFF"/>
    <w:lvl w:ilvl="0" w:tplc="916C4E54">
      <w:start w:val="1"/>
      <w:numFmt w:val="bullet"/>
      <w:lvlText w:val=""/>
      <w:lvlJc w:val="left"/>
      <w:pPr>
        <w:ind w:left="720" w:hanging="360"/>
      </w:pPr>
      <w:rPr>
        <w:rFonts w:ascii="Symbol" w:hAnsi="Symbol" w:hint="default"/>
      </w:rPr>
    </w:lvl>
    <w:lvl w:ilvl="1" w:tplc="5BD21012">
      <w:start w:val="1"/>
      <w:numFmt w:val="bullet"/>
      <w:lvlText w:val="o"/>
      <w:lvlJc w:val="left"/>
      <w:pPr>
        <w:ind w:left="1440" w:hanging="360"/>
      </w:pPr>
      <w:rPr>
        <w:rFonts w:ascii="Courier New" w:hAnsi="Courier New" w:hint="default"/>
      </w:rPr>
    </w:lvl>
    <w:lvl w:ilvl="2" w:tplc="E9C0F15E">
      <w:start w:val="1"/>
      <w:numFmt w:val="bullet"/>
      <w:lvlText w:val=""/>
      <w:lvlJc w:val="left"/>
      <w:pPr>
        <w:ind w:left="2160" w:hanging="360"/>
      </w:pPr>
      <w:rPr>
        <w:rFonts w:ascii="Symbol" w:hAnsi="Symbol" w:hint="default"/>
      </w:rPr>
    </w:lvl>
    <w:lvl w:ilvl="3" w:tplc="51B06678">
      <w:start w:val="1"/>
      <w:numFmt w:val="bullet"/>
      <w:lvlText w:val=""/>
      <w:lvlJc w:val="left"/>
      <w:pPr>
        <w:ind w:left="2880" w:hanging="360"/>
      </w:pPr>
      <w:rPr>
        <w:rFonts w:ascii="Symbol" w:hAnsi="Symbol" w:hint="default"/>
      </w:rPr>
    </w:lvl>
    <w:lvl w:ilvl="4" w:tplc="60E22410">
      <w:start w:val="1"/>
      <w:numFmt w:val="bullet"/>
      <w:lvlText w:val="o"/>
      <w:lvlJc w:val="left"/>
      <w:pPr>
        <w:ind w:left="3600" w:hanging="360"/>
      </w:pPr>
      <w:rPr>
        <w:rFonts w:ascii="Courier New" w:hAnsi="Courier New" w:hint="default"/>
      </w:rPr>
    </w:lvl>
    <w:lvl w:ilvl="5" w:tplc="E07A43EC">
      <w:start w:val="1"/>
      <w:numFmt w:val="bullet"/>
      <w:lvlText w:val=""/>
      <w:lvlJc w:val="left"/>
      <w:pPr>
        <w:ind w:left="4320" w:hanging="360"/>
      </w:pPr>
      <w:rPr>
        <w:rFonts w:ascii="Wingdings" w:hAnsi="Wingdings" w:hint="default"/>
      </w:rPr>
    </w:lvl>
    <w:lvl w:ilvl="6" w:tplc="0AE0A3DE">
      <w:start w:val="1"/>
      <w:numFmt w:val="bullet"/>
      <w:lvlText w:val=""/>
      <w:lvlJc w:val="left"/>
      <w:pPr>
        <w:ind w:left="5040" w:hanging="360"/>
      </w:pPr>
      <w:rPr>
        <w:rFonts w:ascii="Symbol" w:hAnsi="Symbol" w:hint="default"/>
      </w:rPr>
    </w:lvl>
    <w:lvl w:ilvl="7" w:tplc="243EE6F4">
      <w:start w:val="1"/>
      <w:numFmt w:val="bullet"/>
      <w:lvlText w:val="o"/>
      <w:lvlJc w:val="left"/>
      <w:pPr>
        <w:ind w:left="5760" w:hanging="360"/>
      </w:pPr>
      <w:rPr>
        <w:rFonts w:ascii="Courier New" w:hAnsi="Courier New" w:hint="default"/>
      </w:rPr>
    </w:lvl>
    <w:lvl w:ilvl="8" w:tplc="CB9A6AE2">
      <w:start w:val="1"/>
      <w:numFmt w:val="bullet"/>
      <w:lvlText w:val=""/>
      <w:lvlJc w:val="left"/>
      <w:pPr>
        <w:ind w:left="6480" w:hanging="360"/>
      </w:pPr>
      <w:rPr>
        <w:rFonts w:ascii="Wingdings" w:hAnsi="Wingdings" w:hint="default"/>
      </w:rPr>
    </w:lvl>
  </w:abstractNum>
  <w:num w:numId="1" w16cid:durableId="401148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8E8B10"/>
    <w:rsid w:val="001246E0"/>
    <w:rsid w:val="002A4ECF"/>
    <w:rsid w:val="002C4FE4"/>
    <w:rsid w:val="003A007E"/>
    <w:rsid w:val="00423174"/>
    <w:rsid w:val="004F05E6"/>
    <w:rsid w:val="005D506E"/>
    <w:rsid w:val="00657113"/>
    <w:rsid w:val="006B6243"/>
    <w:rsid w:val="006B65FF"/>
    <w:rsid w:val="006BABFD"/>
    <w:rsid w:val="00724106"/>
    <w:rsid w:val="007A4481"/>
    <w:rsid w:val="007A61C1"/>
    <w:rsid w:val="008A2990"/>
    <w:rsid w:val="00942CE1"/>
    <w:rsid w:val="00955E27"/>
    <w:rsid w:val="009F2A69"/>
    <w:rsid w:val="00B14428"/>
    <w:rsid w:val="00B660E8"/>
    <w:rsid w:val="00BF5852"/>
    <w:rsid w:val="00C20712"/>
    <w:rsid w:val="00C859B3"/>
    <w:rsid w:val="00CD3B67"/>
    <w:rsid w:val="00E21458"/>
    <w:rsid w:val="0103EF5A"/>
    <w:rsid w:val="01F9A49D"/>
    <w:rsid w:val="0232777B"/>
    <w:rsid w:val="0277CE9C"/>
    <w:rsid w:val="076F5567"/>
    <w:rsid w:val="08D53A1D"/>
    <w:rsid w:val="0A2D9DCB"/>
    <w:rsid w:val="0A5D6638"/>
    <w:rsid w:val="0B5BFA00"/>
    <w:rsid w:val="101C684F"/>
    <w:rsid w:val="1194518F"/>
    <w:rsid w:val="11E9CBD4"/>
    <w:rsid w:val="19828FA6"/>
    <w:rsid w:val="1AEA7830"/>
    <w:rsid w:val="1CB332EE"/>
    <w:rsid w:val="1DB1FBC3"/>
    <w:rsid w:val="1F828A89"/>
    <w:rsid w:val="20663A6A"/>
    <w:rsid w:val="273BCC66"/>
    <w:rsid w:val="27E2DE26"/>
    <w:rsid w:val="2B4AA62D"/>
    <w:rsid w:val="2C208C80"/>
    <w:rsid w:val="2D96BA53"/>
    <w:rsid w:val="30E3FD92"/>
    <w:rsid w:val="30FCAEC5"/>
    <w:rsid w:val="31BD1C42"/>
    <w:rsid w:val="3250667D"/>
    <w:rsid w:val="3421F395"/>
    <w:rsid w:val="36949F34"/>
    <w:rsid w:val="37E33285"/>
    <w:rsid w:val="3802812F"/>
    <w:rsid w:val="3997DB5D"/>
    <w:rsid w:val="3A5AD580"/>
    <w:rsid w:val="3C4620BE"/>
    <w:rsid w:val="3DD7B7CF"/>
    <w:rsid w:val="44CA4208"/>
    <w:rsid w:val="46C490D0"/>
    <w:rsid w:val="4700F1B9"/>
    <w:rsid w:val="47214441"/>
    <w:rsid w:val="4A58F095"/>
    <w:rsid w:val="4EB007B9"/>
    <w:rsid w:val="53041A19"/>
    <w:rsid w:val="542B3CD0"/>
    <w:rsid w:val="57A03CE0"/>
    <w:rsid w:val="58D41353"/>
    <w:rsid w:val="595FAB0F"/>
    <w:rsid w:val="5AABC3C1"/>
    <w:rsid w:val="5AFBEE9A"/>
    <w:rsid w:val="5C57E395"/>
    <w:rsid w:val="5CB098E8"/>
    <w:rsid w:val="5F4C2D54"/>
    <w:rsid w:val="603EC52A"/>
    <w:rsid w:val="606A815A"/>
    <w:rsid w:val="6540D3AB"/>
    <w:rsid w:val="691CE2A5"/>
    <w:rsid w:val="6B0BA217"/>
    <w:rsid w:val="6DB904C3"/>
    <w:rsid w:val="6E2DBEC7"/>
    <w:rsid w:val="6EEA6F30"/>
    <w:rsid w:val="6F8D2B0A"/>
    <w:rsid w:val="6FBF35BA"/>
    <w:rsid w:val="7076E8FF"/>
    <w:rsid w:val="72738684"/>
    <w:rsid w:val="728E8B10"/>
    <w:rsid w:val="730B4256"/>
    <w:rsid w:val="732D7F83"/>
    <w:rsid w:val="744B49E7"/>
    <w:rsid w:val="773E9804"/>
    <w:rsid w:val="77FD7E73"/>
    <w:rsid w:val="79E79074"/>
    <w:rsid w:val="7CABB9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F6E8B"/>
  <w15:chartTrackingRefBased/>
  <w15:docId w15:val="{D376B95D-9331-4EF3-827E-4268F9119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11945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uiPriority w:val="9"/>
    <w:unhideWhenUsed/>
    <w:qFormat/>
    <w:rsid w:val="1194518F"/>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194518F"/>
    <w:pPr>
      <w:ind w:left="720"/>
      <w:contextualSpacing/>
    </w:pPr>
  </w:style>
  <w:style w:type="character" w:styleId="Hyperlink">
    <w:name w:val="Hyperlink"/>
    <w:basedOn w:val="DefaultParagraphFont"/>
    <w:uiPriority w:val="99"/>
    <w:unhideWhenUsed/>
    <w:rsid w:val="1194518F"/>
    <w:rPr>
      <w:color w:val="467886"/>
      <w:u w:val="single"/>
    </w:rPr>
  </w:style>
  <w:style w:type="character" w:customStyle="1" w:styleId="Onopgelostemelding">
    <w:name w:val="Unresolved Mention"/>
    <w:basedOn w:val="DefaultParagraphFont"/>
    <w:uiPriority w:val="99"/>
    <w:semiHidden/>
    <w:unhideWhenUsed/>
    <w:rsid w:val="00955E27"/>
    <w:rPr>
      <w:color w:val="605E5C"/>
      <w:shd w:val="clear" w:color="auto" w:fill="E1DFDD"/>
    </w:rPr>
  </w:style>
  <w:style w:type="character" w:styleId="GevolgdeHyperlink">
    <w:name w:val="FollowedHyperlink"/>
    <w:basedOn w:val="DefaultParagraphFont"/>
    <w:uiPriority w:val="99"/>
    <w:semiHidden/>
    <w:unhideWhenUsed/>
    <w:rsid w:val="004F05E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cm.be/nl/diensten-en-voordelen/verhoogde-tegemoetkoming" TargetMode="External"/><Relationship Id="rId4" Type="http://schemas.openxmlformats.org/officeDocument/2006/relationships/numbering" Target="numbering.xml"/><Relationship Id="rId9" Type="http://schemas.openxmlformats.org/officeDocument/2006/relationships/hyperlink" Target="https://www.cm.be/nl/diensten-en-voordelen/verhoogde-tegemoetkoming/simulat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14ed3a-e843-4271-b20f-664f9b459625">
      <Terms xmlns="http://schemas.microsoft.com/office/infopath/2007/PartnerControls"/>
    </lcf76f155ced4ddcb4097134ff3c332f>
    <TaxCatchAll xmlns="ed4a7e3e-a16b-4d50-a0a3-99d4e910c8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D9D07D85E9C04B87B4495384E98629" ma:contentTypeVersion="19" ma:contentTypeDescription="Create a new document." ma:contentTypeScope="" ma:versionID="0f1c12cd4914f0cb4c928c6b0d079790">
  <xsd:schema xmlns:xsd="http://www.w3.org/2001/XMLSchema" xmlns:xs="http://www.w3.org/2001/XMLSchema" xmlns:p="http://schemas.microsoft.com/office/2006/metadata/properties" xmlns:ns2="3c14ed3a-e843-4271-b20f-664f9b459625" xmlns:ns3="ed4a7e3e-a16b-4d50-a0a3-99d4e910c8e6" targetNamespace="http://schemas.microsoft.com/office/2006/metadata/properties" ma:root="true" ma:fieldsID="a5a8924ce18172d038a4c0e9400a8b8c" ns2:_="" ns3:_="">
    <xsd:import namespace="3c14ed3a-e843-4271-b20f-664f9b459625"/>
    <xsd:import namespace="ed4a7e3e-a16b-4d50-a0a3-99d4e910c8e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14ed3a-e843-4271-b20f-664f9b459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79c1f71-01c8-4970-8991-b376728a65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4a7e3e-a16b-4d50-a0a3-99d4e910c8e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de600c-a63d-4b41-b6f9-748c43816ced}" ma:internalName="TaxCatchAll" ma:showField="CatchAllData" ma:web="ed4a7e3e-a16b-4d50-a0a3-99d4e910c8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B1EE43-50AA-4C14-A4C5-F59C59156EA2}">
  <ds:schemaRefs>
    <ds:schemaRef ds:uri="http://schemas.microsoft.com/office/2006/metadata/properties"/>
    <ds:schemaRef ds:uri="http://schemas.microsoft.com/office/infopath/2007/PartnerControls"/>
    <ds:schemaRef ds:uri="3c14ed3a-e843-4271-b20f-664f9b459625"/>
    <ds:schemaRef ds:uri="ed4a7e3e-a16b-4d50-a0a3-99d4e910c8e6"/>
  </ds:schemaRefs>
</ds:datastoreItem>
</file>

<file path=customXml/itemProps2.xml><?xml version="1.0" encoding="utf-8"?>
<ds:datastoreItem xmlns:ds="http://schemas.openxmlformats.org/officeDocument/2006/customXml" ds:itemID="{D450EFBF-8395-4185-9FD8-71EA9C02D86E}">
  <ds:schemaRefs>
    <ds:schemaRef ds:uri="http://schemas.microsoft.com/sharepoint/v3/contenttype/forms"/>
  </ds:schemaRefs>
</ds:datastoreItem>
</file>

<file path=customXml/itemProps3.xml><?xml version="1.0" encoding="utf-8"?>
<ds:datastoreItem xmlns:ds="http://schemas.openxmlformats.org/officeDocument/2006/customXml" ds:itemID="{3E4A3714-AB6C-40D8-8312-082757CC2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14ed3a-e843-4271-b20f-664f9b459625"/>
    <ds:schemaRef ds:uri="ed4a7e3e-a16b-4d50-a0a3-99d4e910c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300</Words>
  <Characters>1651</Characters>
  <Application>Microsoft Office Word</Application>
  <DocSecurity>0</DocSecurity>
  <Lines>13</Lines>
  <Paragraphs>3</Paragraphs>
  <ScaleCrop>false</ScaleCrop>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Loozen Marijn (166)</dc:creator>
  <cp:keywords/>
  <dc:description/>
  <cp:lastModifiedBy>Dhaese Peter (166)</cp:lastModifiedBy>
  <cp:revision>9</cp:revision>
  <dcterms:created xsi:type="dcterms:W3CDTF">2026-09-29T07:20:00Z</dcterms:created>
  <dcterms:modified xsi:type="dcterms:W3CDTF">2026-09-29T07:25:00Z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0x01010000D9D07D85E9C04B87B4495384E98629</vt:lpwstr>
  </property>
  <property fmtid="{D5CDD505-2E9C-101B-9397-08002B2CF9AE}" pid="3" name="MediaServiceImageTags">
    <vt:lpwstr/>
  </property>
</Properties>
</file>